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8A0DE0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14.05.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2420" w:rsidRPr="00925BCC" w:rsidRDefault="00461A8B" w:rsidP="0092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233F4">
        <w:rPr>
          <w:rFonts w:ascii="Times New Roman" w:hAnsi="Times New Roman" w:cs="Times New Roman"/>
          <w:b/>
          <w:sz w:val="28"/>
          <w:szCs w:val="28"/>
        </w:rPr>
        <w:t xml:space="preserve">Что делать, если на земельном участке </w:t>
      </w:r>
      <w:r w:rsidR="00362C82">
        <w:rPr>
          <w:rFonts w:ascii="Times New Roman" w:hAnsi="Times New Roman" w:cs="Times New Roman"/>
          <w:b/>
          <w:sz w:val="28"/>
          <w:szCs w:val="28"/>
        </w:rPr>
        <w:t>обнаружен</w:t>
      </w:r>
      <w:r w:rsidR="00C233F4">
        <w:rPr>
          <w:rFonts w:ascii="Times New Roman" w:hAnsi="Times New Roman" w:cs="Times New Roman"/>
          <w:b/>
          <w:sz w:val="28"/>
          <w:szCs w:val="28"/>
        </w:rPr>
        <w:t xml:space="preserve"> пункт ГГС</w:t>
      </w:r>
    </w:p>
    <w:p w:rsidR="00382420" w:rsidRDefault="00382420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328" w:rsidRPr="005F2328" w:rsidRDefault="00362C82" w:rsidP="005F23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32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</w:t>
      </w:r>
      <w:r w:rsidR="00E75419">
        <w:rPr>
          <w:rFonts w:ascii="Times New Roman" w:hAnsi="Times New Roman" w:cs="Times New Roman"/>
          <w:b/>
          <w:sz w:val="28"/>
          <w:szCs w:val="28"/>
        </w:rPr>
        <w:t>отвечать на а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ктуальные вопросы, поступившие от южноуральцев. Сегодня в рамках рубрики «Вопрос-ответ» расскажем об ответственности </w:t>
      </w:r>
      <w:r w:rsidR="00E75419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за порчу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 xml:space="preserve">или уничтожение </w:t>
      </w:r>
      <w:r w:rsidRPr="005F2328">
        <w:rPr>
          <w:rFonts w:ascii="Times New Roman" w:hAnsi="Times New Roman" w:cs="Times New Roman"/>
          <w:b/>
          <w:sz w:val="28"/>
          <w:szCs w:val="28"/>
        </w:rPr>
        <w:t>геодезических пунктов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>, а также о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 важности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5F2328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5F2328" w:rsidRPr="005F2328">
        <w:rPr>
          <w:rFonts w:ascii="Times New Roman" w:hAnsi="Times New Roman" w:cs="Times New Roman"/>
          <w:b/>
          <w:sz w:val="28"/>
          <w:szCs w:val="28"/>
        </w:rPr>
        <w:t>на территории региона.</w:t>
      </w:r>
    </w:p>
    <w:p w:rsidR="00461A8B" w:rsidRDefault="00461A8B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45D" w:rsidRPr="0025745D" w:rsidRDefault="0025745D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Pr="0025745D">
        <w:rPr>
          <w:rFonts w:ascii="Times New Roman" w:hAnsi="Times New Roman" w:cs="Times New Roman"/>
          <w:i/>
          <w:sz w:val="28"/>
          <w:szCs w:val="28"/>
        </w:rPr>
        <w:t xml:space="preserve">В апреле купил земельный участок для строительства дома. Позднее на участке обнаружил небольшую железную трубу, вбитую в землю, с приваренной небольшой табличкой, которая содержала </w:t>
      </w:r>
      <w:r w:rsidR="00362C82">
        <w:rPr>
          <w:rFonts w:ascii="Times New Roman" w:hAnsi="Times New Roman" w:cs="Times New Roman"/>
          <w:i/>
          <w:sz w:val="28"/>
          <w:szCs w:val="28"/>
        </w:rPr>
        <w:t>какой-то нечитаемый</w:t>
      </w:r>
      <w:r w:rsidRPr="0025745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25745D">
        <w:rPr>
          <w:rFonts w:ascii="Times New Roman" w:hAnsi="Times New Roman" w:cs="Times New Roman"/>
          <w:i/>
          <w:sz w:val="28"/>
          <w:szCs w:val="28"/>
        </w:rPr>
        <w:t xml:space="preserve">текст. Может ли это сооружение быть геодезическим пунктом и </w:t>
      </w:r>
      <w:r w:rsidR="006C67EB">
        <w:rPr>
          <w:rFonts w:ascii="Times New Roman" w:hAnsi="Times New Roman" w:cs="Times New Roman"/>
          <w:i/>
          <w:sz w:val="28"/>
          <w:szCs w:val="28"/>
        </w:rPr>
        <w:t>могу ли я его убрать</w:t>
      </w:r>
      <w:r w:rsidRPr="0025745D">
        <w:rPr>
          <w:rFonts w:ascii="Times New Roman" w:hAnsi="Times New Roman" w:cs="Times New Roman"/>
          <w:i/>
          <w:sz w:val="28"/>
          <w:szCs w:val="28"/>
        </w:rPr>
        <w:t>?</w:t>
      </w:r>
    </w:p>
    <w:p w:rsidR="0025745D" w:rsidRDefault="0025745D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25745D">
        <w:rPr>
          <w:rFonts w:ascii="Times New Roman" w:hAnsi="Times New Roman" w:cs="Times New Roman"/>
          <w:b/>
          <w:sz w:val="28"/>
          <w:szCs w:val="28"/>
        </w:rPr>
        <w:t>начальник отдела геодезии и картографии, землеустройства и мониторинга земель Управления Росреестра по Челябинской области Ирина Ламина.</w:t>
      </w:r>
    </w:p>
    <w:p w:rsidR="006C67EB" w:rsidRDefault="0025745D" w:rsidP="000B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Действительно, скорее всего данное сооружение является пунктом государственной геодезической сети (ГГС)</w:t>
      </w:r>
      <w:r>
        <w:rPr>
          <w:rFonts w:ascii="Times New Roman" w:hAnsi="Times New Roman" w:cs="Times New Roman"/>
          <w:sz w:val="28"/>
          <w:szCs w:val="28"/>
        </w:rPr>
        <w:t>. Всего в</w:t>
      </w:r>
      <w:r w:rsidR="00925BCC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382420" w:rsidRPr="00382420">
        <w:rPr>
          <w:rFonts w:ascii="Times New Roman" w:hAnsi="Times New Roman" w:cs="Times New Roman"/>
          <w:sz w:val="28"/>
          <w:szCs w:val="28"/>
        </w:rPr>
        <w:t>расположено 4 802 пункт</w:t>
      </w:r>
      <w:r w:rsidR="005D38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</w:t>
      </w:r>
      <w:r w:rsidR="00382420" w:rsidRPr="00382420">
        <w:rPr>
          <w:rFonts w:ascii="Times New Roman" w:hAnsi="Times New Roman" w:cs="Times New Roman"/>
          <w:sz w:val="28"/>
          <w:szCs w:val="28"/>
        </w:rPr>
        <w:t>: 2 554 государственной нивелирной сети (ГНС) и 2 138 государственной геодезической сети (ГГС), 98</w:t>
      </w:r>
      <w:r w:rsidR="00925BCC">
        <w:rPr>
          <w:rFonts w:ascii="Times New Roman" w:hAnsi="Times New Roman" w:cs="Times New Roman"/>
          <w:sz w:val="28"/>
          <w:szCs w:val="28"/>
        </w:rPr>
        <w:t> </w:t>
      </w:r>
      <w:r w:rsidR="00382420" w:rsidRPr="00382420">
        <w:rPr>
          <w:rFonts w:ascii="Times New Roman" w:hAnsi="Times New Roman" w:cs="Times New Roman"/>
          <w:sz w:val="28"/>
          <w:szCs w:val="28"/>
        </w:rPr>
        <w:t>спутниковой геодезической сети (СГС-1), 6 государственной гравиметрической сети, 5 высокоточной геодезической сети (ВГС) и 1 фундаментальн</w:t>
      </w:r>
      <w:r w:rsidR="005D38A1">
        <w:rPr>
          <w:rFonts w:ascii="Times New Roman" w:hAnsi="Times New Roman" w:cs="Times New Roman"/>
          <w:sz w:val="28"/>
          <w:szCs w:val="28"/>
        </w:rPr>
        <w:t>ой</w:t>
      </w:r>
      <w:r w:rsidR="00382420" w:rsidRPr="00382420">
        <w:rPr>
          <w:rFonts w:ascii="Times New Roman" w:hAnsi="Times New Roman" w:cs="Times New Roman"/>
          <w:sz w:val="28"/>
          <w:szCs w:val="28"/>
        </w:rPr>
        <w:t xml:space="preserve"> астрономо-геодезической сети (ФАГС). Они рассчитаны на использование в течение длительного времени и находятся под охраной государства. Несмотря на это, многие пункты уничтожаются. </w:t>
      </w:r>
    </w:p>
    <w:p w:rsidR="000B2020" w:rsidRDefault="00382420" w:rsidP="000B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420">
        <w:rPr>
          <w:rFonts w:ascii="Times New Roman" w:hAnsi="Times New Roman" w:cs="Times New Roman"/>
          <w:sz w:val="28"/>
          <w:szCs w:val="28"/>
        </w:rPr>
        <w:t xml:space="preserve">Специалисты Управления Росреестра проводят работу по обследованию </w:t>
      </w:r>
      <w:r w:rsidR="0078494F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82420">
        <w:rPr>
          <w:rFonts w:ascii="Times New Roman" w:hAnsi="Times New Roman" w:cs="Times New Roman"/>
          <w:sz w:val="28"/>
          <w:szCs w:val="28"/>
        </w:rPr>
        <w:t>пунктов</w:t>
      </w:r>
      <w:r w:rsidR="0078494F">
        <w:rPr>
          <w:rFonts w:ascii="Times New Roman" w:hAnsi="Times New Roman" w:cs="Times New Roman"/>
          <w:sz w:val="28"/>
          <w:szCs w:val="28"/>
        </w:rPr>
        <w:t>.</w:t>
      </w:r>
      <w:r w:rsidRPr="00382420">
        <w:rPr>
          <w:rFonts w:ascii="Times New Roman" w:hAnsi="Times New Roman" w:cs="Times New Roman"/>
          <w:sz w:val="28"/>
          <w:szCs w:val="28"/>
        </w:rPr>
        <w:t> По состоянию на 1</w:t>
      </w:r>
      <w:r>
        <w:rPr>
          <w:rFonts w:ascii="Times New Roman" w:hAnsi="Times New Roman" w:cs="Times New Roman"/>
          <w:sz w:val="28"/>
          <w:szCs w:val="28"/>
        </w:rPr>
        <w:t>4 мая</w:t>
      </w:r>
      <w:r w:rsidRPr="00382420">
        <w:rPr>
          <w:rFonts w:ascii="Times New Roman" w:hAnsi="Times New Roman" w:cs="Times New Roman"/>
          <w:sz w:val="28"/>
          <w:szCs w:val="28"/>
        </w:rPr>
        <w:t xml:space="preserve"> 2024 года обследовано 1</w:t>
      </w:r>
      <w:r>
        <w:rPr>
          <w:rFonts w:ascii="Times New Roman" w:hAnsi="Times New Roman" w:cs="Times New Roman"/>
          <w:sz w:val="28"/>
          <w:szCs w:val="28"/>
        </w:rPr>
        <w:t xml:space="preserve"> 915 </w:t>
      </w:r>
      <w:r w:rsidR="005D38A1">
        <w:rPr>
          <w:rFonts w:ascii="Times New Roman" w:hAnsi="Times New Roman" w:cs="Times New Roman"/>
          <w:sz w:val="28"/>
          <w:szCs w:val="28"/>
        </w:rPr>
        <w:t>пункта, из них ГГС – 1 </w:t>
      </w:r>
      <w:r>
        <w:rPr>
          <w:rFonts w:ascii="Times New Roman" w:hAnsi="Times New Roman" w:cs="Times New Roman"/>
          <w:sz w:val="28"/>
          <w:szCs w:val="28"/>
        </w:rPr>
        <w:t>516</w:t>
      </w:r>
      <w:r w:rsidRPr="00382420">
        <w:rPr>
          <w:rFonts w:ascii="Times New Roman" w:hAnsi="Times New Roman" w:cs="Times New Roman"/>
          <w:sz w:val="28"/>
          <w:szCs w:val="28"/>
        </w:rPr>
        <w:t>, ГНС – 3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82420">
        <w:rPr>
          <w:rFonts w:ascii="Times New Roman" w:hAnsi="Times New Roman" w:cs="Times New Roman"/>
          <w:sz w:val="28"/>
          <w:szCs w:val="28"/>
        </w:rPr>
        <w:t>, СГС –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420">
        <w:rPr>
          <w:rFonts w:ascii="Times New Roman" w:hAnsi="Times New Roman" w:cs="Times New Roman"/>
          <w:sz w:val="28"/>
          <w:szCs w:val="28"/>
        </w:rPr>
        <w:t>, ВГС – 5, ГГрС – 6.</w:t>
      </w:r>
      <w:r w:rsidR="0078494F">
        <w:rPr>
          <w:rFonts w:ascii="Times New Roman" w:hAnsi="Times New Roman" w:cs="Times New Roman"/>
          <w:sz w:val="28"/>
          <w:szCs w:val="28"/>
        </w:rPr>
        <w:t xml:space="preserve"> </w:t>
      </w:r>
      <w:r w:rsidR="000B2020">
        <w:rPr>
          <w:rFonts w:ascii="Times New Roman" w:hAnsi="Times New Roman" w:cs="Times New Roman"/>
          <w:sz w:val="28"/>
          <w:szCs w:val="28"/>
        </w:rPr>
        <w:t>С</w:t>
      </w:r>
      <w:r w:rsidR="000B2020" w:rsidRPr="000B2020">
        <w:rPr>
          <w:rFonts w:ascii="Times New Roman" w:hAnsi="Times New Roman" w:cs="Times New Roman"/>
          <w:sz w:val="28"/>
          <w:szCs w:val="28"/>
        </w:rPr>
        <w:t xml:space="preserve">охранение пунктов позволяет обеспечивать на территории </w:t>
      </w:r>
      <w:r w:rsidR="000B2020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B2020" w:rsidRPr="000B2020">
        <w:rPr>
          <w:rFonts w:ascii="Times New Roman" w:hAnsi="Times New Roman" w:cs="Times New Roman"/>
          <w:sz w:val="28"/>
          <w:szCs w:val="28"/>
        </w:rPr>
        <w:t xml:space="preserve"> единство измерений при геодезичес</w:t>
      </w:r>
      <w:r w:rsidR="006C67EB">
        <w:rPr>
          <w:rFonts w:ascii="Times New Roman" w:hAnsi="Times New Roman" w:cs="Times New Roman"/>
          <w:sz w:val="28"/>
          <w:szCs w:val="28"/>
        </w:rPr>
        <w:t>ких и картографических работах.</w:t>
      </w:r>
    </w:p>
    <w:p w:rsidR="0025745D" w:rsidRPr="0025745D" w:rsidRDefault="0025745D" w:rsidP="0078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Внешне геодезические пункты выглядят как металлические или деревянные пирамиды высотой от 3 до 8 метров либо металлический или деревянный сигнал высотой порядка 30 метров, опознавательные столбы или опознавательные знаки (бетонные или металлические) с охранной пластиной: «</w:t>
      </w:r>
      <w:r w:rsidRPr="0025745D">
        <w:rPr>
          <w:rFonts w:ascii="Times New Roman" w:hAnsi="Times New Roman" w:cs="Times New Roman"/>
          <w:i/>
          <w:sz w:val="28"/>
          <w:szCs w:val="28"/>
        </w:rPr>
        <w:t>Геодезический пункт. Охраняется государством</w:t>
      </w:r>
      <w:r w:rsidRPr="0025745D">
        <w:rPr>
          <w:rFonts w:ascii="Times New Roman" w:hAnsi="Times New Roman" w:cs="Times New Roman"/>
          <w:sz w:val="28"/>
          <w:szCs w:val="28"/>
        </w:rPr>
        <w:t>».</w:t>
      </w:r>
    </w:p>
    <w:p w:rsidR="00F60111" w:rsidRDefault="0025745D" w:rsidP="00F6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У пункта ГГС есть охранная зона, границы которой представляют собой квадрат (сторона 4 метра), стороны которого ориентированы по сторонам света</w:t>
      </w:r>
      <w:r w:rsidR="006C67EB">
        <w:rPr>
          <w:rFonts w:ascii="Times New Roman" w:hAnsi="Times New Roman" w:cs="Times New Roman"/>
          <w:sz w:val="28"/>
          <w:szCs w:val="28"/>
        </w:rPr>
        <w:t>,</w:t>
      </w:r>
      <w:r w:rsidRPr="0025745D">
        <w:rPr>
          <w:rFonts w:ascii="Times New Roman" w:hAnsi="Times New Roman" w:cs="Times New Roman"/>
          <w:sz w:val="28"/>
          <w:szCs w:val="28"/>
        </w:rPr>
        <w:t xml:space="preserve"> центральной точкой (точкой пересечения диагоналей) </w:t>
      </w:r>
      <w:r w:rsidR="006C67EB">
        <w:rPr>
          <w:rFonts w:ascii="Times New Roman" w:hAnsi="Times New Roman" w:cs="Times New Roman"/>
          <w:sz w:val="28"/>
          <w:szCs w:val="28"/>
        </w:rPr>
        <w:t>является центр пункта.</w:t>
      </w:r>
      <w:r w:rsidR="0041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45D" w:rsidRDefault="0025745D" w:rsidP="00F6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5D">
        <w:rPr>
          <w:rFonts w:ascii="Times New Roman" w:hAnsi="Times New Roman" w:cs="Times New Roman"/>
          <w:sz w:val="28"/>
          <w:szCs w:val="28"/>
        </w:rPr>
        <w:t>Сведения об охранных зонах пунктов ГГС вносятся в Единый государственный реестр недвижимости (ЕГРН).</w:t>
      </w:r>
      <w:r w:rsidR="00F60111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78494F">
        <w:rPr>
          <w:rFonts w:ascii="Times New Roman" w:hAnsi="Times New Roman" w:cs="Times New Roman"/>
          <w:sz w:val="28"/>
          <w:szCs w:val="28"/>
        </w:rPr>
        <w:t xml:space="preserve"> </w:t>
      </w:r>
      <w:r w:rsidR="00F60111">
        <w:rPr>
          <w:rFonts w:ascii="Times New Roman" w:hAnsi="Times New Roman" w:cs="Times New Roman"/>
          <w:sz w:val="28"/>
          <w:szCs w:val="28"/>
        </w:rPr>
        <w:t>с</w:t>
      </w:r>
      <w:r w:rsidR="00F60111" w:rsidRPr="00F60111">
        <w:rPr>
          <w:rFonts w:ascii="Times New Roman" w:hAnsi="Times New Roman" w:cs="Times New Roman"/>
          <w:sz w:val="28"/>
          <w:szCs w:val="28"/>
        </w:rPr>
        <w:t>обственники земельных участков могут уточнить</w:t>
      </w:r>
      <w:r w:rsidR="00F60111">
        <w:rPr>
          <w:rFonts w:ascii="Times New Roman" w:hAnsi="Times New Roman" w:cs="Times New Roman"/>
          <w:sz w:val="28"/>
          <w:szCs w:val="28"/>
        </w:rPr>
        <w:t>,</w:t>
      </w:r>
      <w:r w:rsidR="00F60111" w:rsidRPr="00F60111">
        <w:rPr>
          <w:rFonts w:ascii="Times New Roman" w:hAnsi="Times New Roman" w:cs="Times New Roman"/>
          <w:sz w:val="28"/>
          <w:szCs w:val="28"/>
        </w:rPr>
        <w:t xml:space="preserve"> имеется ли на их участке охранная зона ГГС, заказав выписку из ЕГРН или воспользовавшись</w:t>
      </w:r>
      <w:r w:rsidR="00F60111">
        <w:rPr>
          <w:rFonts w:ascii="Times New Roman" w:hAnsi="Times New Roman" w:cs="Times New Roman"/>
          <w:sz w:val="28"/>
          <w:szCs w:val="28"/>
        </w:rPr>
        <w:t xml:space="preserve"> бесплатным сервисом Росреестра</w:t>
      </w:r>
      <w:r w:rsidR="0078494F" w:rsidRPr="0078494F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</w:t>
      </w:r>
      <w:r w:rsidR="0078494F">
        <w:rPr>
          <w:rFonts w:ascii="Times New Roman" w:hAnsi="Times New Roman" w:cs="Times New Roman"/>
          <w:sz w:val="28"/>
          <w:szCs w:val="28"/>
        </w:rPr>
        <w:t>(</w:t>
      </w:r>
      <w:r w:rsidR="0078494F" w:rsidRPr="001B3BDA">
        <w:rPr>
          <w:rFonts w:ascii="Times New Roman" w:hAnsi="Times New Roman" w:cs="Times New Roman"/>
          <w:sz w:val="28"/>
          <w:szCs w:val="28"/>
        </w:rPr>
        <w:t>pkk.rosreestr.ru</w:t>
      </w:r>
      <w:r w:rsidR="00F60111">
        <w:rPr>
          <w:rFonts w:ascii="Times New Roman" w:hAnsi="Times New Roman" w:cs="Times New Roman"/>
          <w:sz w:val="28"/>
          <w:szCs w:val="28"/>
        </w:rPr>
        <w:t>), где п</w:t>
      </w:r>
      <w:r w:rsidR="0078494F" w:rsidRPr="0078494F">
        <w:rPr>
          <w:rFonts w:ascii="Times New Roman" w:hAnsi="Times New Roman" w:cs="Times New Roman"/>
          <w:sz w:val="28"/>
          <w:szCs w:val="28"/>
        </w:rPr>
        <w:t>осле введения кадастрового номера земельного участка в поисковую строку сервиса появятся границы земельного участка с отображением на участке контура охранной зоны пункта ГГС в виде квадрата.</w:t>
      </w:r>
    </w:p>
    <w:p w:rsidR="0078494F" w:rsidRPr="0078494F" w:rsidRDefault="0078494F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помнить, что з</w:t>
      </w:r>
      <w:r w:rsidRPr="0078494F">
        <w:rPr>
          <w:rFonts w:ascii="Times New Roman" w:hAnsi="Times New Roman" w:cs="Times New Roman"/>
          <w:sz w:val="28"/>
          <w:szCs w:val="28"/>
        </w:rPr>
        <w:t>а уничтожение, повреждение или снос пунктов государственных геодезических сетей предусмотрена административная ответственность в виде наложения административного штрафа. 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4F">
        <w:rPr>
          <w:rFonts w:ascii="Times New Roman" w:hAnsi="Times New Roman" w:cs="Times New Roman"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препятствовать доступу к пунктам.</w:t>
      </w:r>
    </w:p>
    <w:p w:rsidR="0078494F" w:rsidRDefault="0078494F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2574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📽" style="width:12.25pt;height:12.25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910E4"/>
    <w:rsid w:val="000A168E"/>
    <w:rsid w:val="000A4AAB"/>
    <w:rsid w:val="000B2020"/>
    <w:rsid w:val="000B7DC2"/>
    <w:rsid w:val="000C4FC4"/>
    <w:rsid w:val="000E1869"/>
    <w:rsid w:val="000F44B6"/>
    <w:rsid w:val="00102F76"/>
    <w:rsid w:val="00107DA0"/>
    <w:rsid w:val="00176DDB"/>
    <w:rsid w:val="00187604"/>
    <w:rsid w:val="001B3BDA"/>
    <w:rsid w:val="00203A1D"/>
    <w:rsid w:val="002435B0"/>
    <w:rsid w:val="002510AC"/>
    <w:rsid w:val="0025745D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0B65"/>
    <w:rsid w:val="00342512"/>
    <w:rsid w:val="003437AA"/>
    <w:rsid w:val="00354DA9"/>
    <w:rsid w:val="00362C82"/>
    <w:rsid w:val="00381407"/>
    <w:rsid w:val="00382420"/>
    <w:rsid w:val="003D5700"/>
    <w:rsid w:val="00414A83"/>
    <w:rsid w:val="004163DE"/>
    <w:rsid w:val="004237AB"/>
    <w:rsid w:val="004578F7"/>
    <w:rsid w:val="00461A8B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39BF"/>
    <w:rsid w:val="00585978"/>
    <w:rsid w:val="005D38A1"/>
    <w:rsid w:val="005D597E"/>
    <w:rsid w:val="005F2328"/>
    <w:rsid w:val="005F6A87"/>
    <w:rsid w:val="005F6F99"/>
    <w:rsid w:val="006044D6"/>
    <w:rsid w:val="00621848"/>
    <w:rsid w:val="0064173F"/>
    <w:rsid w:val="006856D4"/>
    <w:rsid w:val="00693574"/>
    <w:rsid w:val="00694A53"/>
    <w:rsid w:val="006C67EB"/>
    <w:rsid w:val="00734065"/>
    <w:rsid w:val="00753A24"/>
    <w:rsid w:val="007601F0"/>
    <w:rsid w:val="007669E2"/>
    <w:rsid w:val="00782F82"/>
    <w:rsid w:val="0078494F"/>
    <w:rsid w:val="00790456"/>
    <w:rsid w:val="007B2B6D"/>
    <w:rsid w:val="007B3624"/>
    <w:rsid w:val="007D6C5A"/>
    <w:rsid w:val="007E2282"/>
    <w:rsid w:val="00820D99"/>
    <w:rsid w:val="00854FD7"/>
    <w:rsid w:val="008971B8"/>
    <w:rsid w:val="008A0DE0"/>
    <w:rsid w:val="008D0A28"/>
    <w:rsid w:val="009031A5"/>
    <w:rsid w:val="00913234"/>
    <w:rsid w:val="009154B7"/>
    <w:rsid w:val="009238E1"/>
    <w:rsid w:val="00924A80"/>
    <w:rsid w:val="00925BCC"/>
    <w:rsid w:val="00936B3E"/>
    <w:rsid w:val="00941EF4"/>
    <w:rsid w:val="00945E17"/>
    <w:rsid w:val="009839C6"/>
    <w:rsid w:val="009A0BC6"/>
    <w:rsid w:val="009C6E10"/>
    <w:rsid w:val="00A4304A"/>
    <w:rsid w:val="00A972B9"/>
    <w:rsid w:val="00AA4678"/>
    <w:rsid w:val="00AC5C33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233F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50CFA"/>
    <w:rsid w:val="00D72003"/>
    <w:rsid w:val="00D73D6C"/>
    <w:rsid w:val="00DA57E9"/>
    <w:rsid w:val="00DF3F7B"/>
    <w:rsid w:val="00E073E1"/>
    <w:rsid w:val="00E5226A"/>
    <w:rsid w:val="00E75419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51F3F"/>
    <w:rsid w:val="00F60111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2024-05-14T07:31:00Z</cp:lastPrinted>
  <dcterms:created xsi:type="dcterms:W3CDTF">2024-05-22T03:43:00Z</dcterms:created>
  <dcterms:modified xsi:type="dcterms:W3CDTF">2024-05-22T03:43:00Z</dcterms:modified>
</cp:coreProperties>
</file>